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Порядок договорного регулирования имущественных взаимоотношений супругов предусмотрен главой 8 Семейного кодекса Российской Федерации.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В соответствии со статьей 40 вышеуказанного кодекса брачным договором признается соглашение лиц, вступающих в брак, или соглашение супругов, определяющее их имущественные права и обязанности в браке и в случае его расторжения.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Данный договор может быть заключен как до заключения брака, так и в любое время в период брака.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Брачный договор оформляется в письменной форме и подлежит заверению у нотариуса. Договор, заключенный до вступления в брак, вступает в силу со дня государственной регистрации заключения брака.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В договоре супруги вправе изменить установленный законом режим совместной собственности; установить режим совместной, долевой или раздельной собственности на все имущество, а также на его отдельные виды или на имущество каждого из супругов.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Следует отметить, что заключение договора возможно как в отношении имеющегося, так и в отношении будущего имущества.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Также супруги вправе определить свои права и обязанности по взаимному содержанию, способы участия в доходах друг друга, порядок несения семейных расходов; определить имущество, которое будет передано каждому из супругов в случае расторжения брака, а также включить в брачный договор любые иные положения, касающиеся их имущественных отношений.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 xml:space="preserve">Права и обязанности, предусмотренные договором, можно ограничить определенными сроками либо поставить в зависимость от наступления или  </w:t>
      </w:r>
      <w:proofErr w:type="spellStart"/>
      <w:r w:rsidRPr="004676BA">
        <w:rPr>
          <w:color w:val="333333"/>
          <w:sz w:val="28"/>
        </w:rPr>
        <w:t>ненаступления</w:t>
      </w:r>
      <w:proofErr w:type="spellEnd"/>
      <w:r w:rsidRPr="004676BA">
        <w:rPr>
          <w:color w:val="333333"/>
          <w:sz w:val="28"/>
        </w:rPr>
        <w:t xml:space="preserve"> определенных условий.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proofErr w:type="gramStart"/>
      <w:r w:rsidRPr="004676BA">
        <w:rPr>
          <w:color w:val="333333"/>
          <w:sz w:val="28"/>
        </w:rPr>
        <w:t>Брачный договор не может ограничивать правоспособность или дееспособность супругов, их право на обращение в суд за защитой своих прав; регулировать личные неимущественные отношения, права и обязанности в отношении детей; предусматривать положения, ограничивающие право нетрудоспособного нуждающегося супруга на получение содержания; содержать другие условия, которые ставят одного из супругов в крайне неблагоприятное положение.</w:t>
      </w:r>
      <w:proofErr w:type="gramEnd"/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 xml:space="preserve">Договор может быть изменен </w:t>
      </w:r>
      <w:proofErr w:type="gramStart"/>
      <w:r w:rsidRPr="004676BA">
        <w:rPr>
          <w:color w:val="333333"/>
          <w:sz w:val="28"/>
        </w:rPr>
        <w:t>или</w:t>
      </w:r>
      <w:proofErr w:type="gramEnd"/>
      <w:r w:rsidRPr="004676BA">
        <w:rPr>
          <w:color w:val="333333"/>
          <w:sz w:val="28"/>
        </w:rPr>
        <w:t xml:space="preserve"> расторгнут в любое время по соглашению сторон, односторонний отказ не допускается. Соответствующее соглашение совершается в той же форме, что и сам брачный договор.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По требованию одного из супругов договор может быть изменен или расторгнут по решению суда.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Действие договора прекращается с момента прекращения брака, за исключением тех обязательств, которые предусмотрены им на период после прекращения брака.</w:t>
      </w:r>
    </w:p>
    <w:p w:rsidR="00B6619E" w:rsidRPr="004676BA" w:rsidRDefault="00B6619E" w:rsidP="004676BA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</w:rPr>
      </w:pPr>
      <w:r w:rsidRPr="004676BA">
        <w:rPr>
          <w:color w:val="333333"/>
          <w:sz w:val="28"/>
        </w:rPr>
        <w:t>Кроме того, по решению суда договор может быть признан недействительным полностью или частично по основаниям, предусмотренным Гражданским кодексом Российской Федерации для недействительности сделок, а также по требованию одного из супругов, если условия договора ставят этого супруга в крайне неблагоприятное положение.</w:t>
      </w:r>
    </w:p>
    <w:p w:rsidR="001009C0" w:rsidRPr="004676BA" w:rsidRDefault="00B6619E" w:rsidP="004676BA">
      <w:pPr>
        <w:spacing w:after="0"/>
        <w:jc w:val="both"/>
        <w:rPr>
          <w:rFonts w:ascii="Times New Roman" w:hAnsi="Times New Roman" w:cs="Times New Roman"/>
          <w:sz w:val="24"/>
        </w:rPr>
      </w:pPr>
      <w:r w:rsidRPr="004676BA">
        <w:rPr>
          <w:rFonts w:ascii="Times New Roman" w:hAnsi="Times New Roman" w:cs="Times New Roman"/>
          <w:sz w:val="24"/>
        </w:rPr>
        <w:lastRenderedPageBreak/>
        <w:t xml:space="preserve"> </w:t>
      </w:r>
    </w:p>
    <w:sectPr w:rsidR="001009C0" w:rsidRPr="00467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6619E"/>
    <w:rsid w:val="001009C0"/>
    <w:rsid w:val="004676BA"/>
    <w:rsid w:val="00B66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6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3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1F87-A6BB-4C99-AAF3-0474D818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2312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2024-07-03T20:21:00Z</dcterms:created>
  <dcterms:modified xsi:type="dcterms:W3CDTF">2024-07-03T20:22:00Z</dcterms:modified>
</cp:coreProperties>
</file>